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A" w:rsidRPr="00994D2A" w:rsidRDefault="00994D2A" w:rsidP="00994D2A">
      <w:pPr>
        <w:jc w:val="right"/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Утверждено</w:t>
      </w:r>
      <w:r w:rsidRPr="00994D2A">
        <w:rPr>
          <w:rFonts w:ascii="Times New Roman" w:hAnsi="Times New Roman" w:cs="Times New Roman"/>
          <w:sz w:val="24"/>
          <w:szCs w:val="24"/>
        </w:rPr>
        <w:br/>
        <w:t>Общим собранием участников</w:t>
      </w:r>
      <w:r w:rsidRPr="00994D2A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ФинКом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»</w:t>
      </w:r>
      <w:r w:rsidRPr="00994D2A">
        <w:rPr>
          <w:rFonts w:ascii="Times New Roman" w:hAnsi="Times New Roman" w:cs="Times New Roman"/>
          <w:sz w:val="24"/>
          <w:szCs w:val="24"/>
        </w:rPr>
        <w:br/>
        <w:t xml:space="preserve"> в ред. от 01 ноября 2012 г.</w:t>
      </w:r>
    </w:p>
    <w:p w:rsidR="00994D2A" w:rsidRP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</w:t>
      </w:r>
    </w:p>
    <w:p w:rsidR="00994D2A" w:rsidRPr="00994D2A" w:rsidRDefault="00994D2A" w:rsidP="00994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994D2A" w:rsidRPr="00994D2A" w:rsidRDefault="00994D2A" w:rsidP="00994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b/>
          <w:bCs/>
          <w:sz w:val="24"/>
          <w:szCs w:val="24"/>
        </w:rPr>
        <w:t>ВЫДАЧИ МИКРОЗАЙМОВ</w:t>
      </w:r>
    </w:p>
    <w:p w:rsidR="00994D2A" w:rsidRP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Настоящие Правила определяют порядок и условия предоставления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ФинКом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».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1.2. </w:t>
      </w:r>
      <w:r w:rsidRPr="00994D2A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МФО</w:t>
      </w:r>
      <w:r w:rsidRPr="00994D2A">
        <w:rPr>
          <w:rFonts w:ascii="Times New Roman" w:hAnsi="Times New Roman" w:cs="Times New Roman"/>
          <w:sz w:val="24"/>
          <w:szCs w:val="24"/>
        </w:rPr>
        <w:t> - Общество с ограниченной ответственностью «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ФинКом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».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Правила</w:t>
      </w:r>
      <w:r w:rsidRPr="00994D2A">
        <w:rPr>
          <w:rFonts w:ascii="Times New Roman" w:hAnsi="Times New Roman" w:cs="Times New Roman"/>
          <w:sz w:val="24"/>
          <w:szCs w:val="24"/>
        </w:rPr>
        <w:t xml:space="preserve"> – настоящие Правила выдачи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;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Заявка</w:t>
      </w:r>
      <w:r w:rsidRPr="00994D2A">
        <w:rPr>
          <w:rFonts w:ascii="Times New Roman" w:hAnsi="Times New Roman" w:cs="Times New Roman"/>
          <w:sz w:val="24"/>
          <w:szCs w:val="24"/>
        </w:rPr>
        <w:t xml:space="preserve"> – заявление-анкета с просьбой выдать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 указанием данных, необходимых МФО для принятия решения о его выдачи и подготовки договоров;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Pr="00994D2A">
        <w:rPr>
          <w:rFonts w:ascii="Times New Roman" w:hAnsi="Times New Roman" w:cs="Times New Roman"/>
          <w:sz w:val="24"/>
          <w:szCs w:val="24"/>
        </w:rPr>
        <w:t xml:space="preserve"> – гражданин Российской Федерации, обратившийся в МФО с заявлением-анкетой о получении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;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Заемщик</w:t>
      </w:r>
      <w:r w:rsidRPr="00994D2A">
        <w:rPr>
          <w:rFonts w:ascii="Times New Roman" w:hAnsi="Times New Roman" w:cs="Times New Roman"/>
          <w:sz w:val="24"/>
          <w:szCs w:val="24"/>
        </w:rPr>
        <w:t> – заявитель, подписавший договор займа с МФО;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4D2A">
        <w:rPr>
          <w:rFonts w:ascii="Times New Roman" w:hAnsi="Times New Roman" w:cs="Times New Roman"/>
          <w:sz w:val="24"/>
          <w:szCs w:val="24"/>
          <w:u w:val="single"/>
        </w:rPr>
        <w:t>Созаемщики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 — два заявителя, подписавшие договор займа с МФО и несущие солидарную ответственность по своим обязательствам;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4D2A">
        <w:rPr>
          <w:rFonts w:ascii="Times New Roman" w:hAnsi="Times New Roman" w:cs="Times New Roman"/>
          <w:sz w:val="24"/>
          <w:szCs w:val="24"/>
          <w:u w:val="single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предоставляемый МФО заемщику на условиях, предусмотренных договором займа, в сумме, не превышающей один миллион рублей;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</w:t>
      </w:r>
      <w:r w:rsidRPr="00994D2A">
        <w:rPr>
          <w:rFonts w:ascii="Times New Roman" w:hAnsi="Times New Roman" w:cs="Times New Roman"/>
          <w:sz w:val="24"/>
          <w:szCs w:val="24"/>
          <w:u w:val="single"/>
        </w:rPr>
        <w:t>Договор займа</w:t>
      </w:r>
      <w:r w:rsidRPr="00994D2A">
        <w:rPr>
          <w:rFonts w:ascii="Times New Roman" w:hAnsi="Times New Roman" w:cs="Times New Roman"/>
          <w:sz w:val="24"/>
          <w:szCs w:val="24"/>
        </w:rPr>
        <w:t> - соглашение, заключаемое в письменной форме путем составления одного документа, по которому МФО обязуется предоставить денежные средства заемщику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в размере и на условиях, предусмотренных договором, а заемщик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обязуется возвратить полученную денежную сумму и уплатить проценты на нее.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 ОСНОВНЫЕ УСЛОВИЯ ПРЕДОСТАВЛЕНИЯ МИКРОЗАЙМОВ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994D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выдаются физическим лицам, достигшим возраста 18 лет, индивидуальным предпринимателям и юридическим лицам.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может быть выдан как одному лицу - Заемщику, так и двум —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МФО предоставляет заемные средства в рублях на договорной основе при соблюдении принципов срочности и возвратности. МФО не предоставляет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физическим лицам: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не достигшим восемнадцатилетнего возраста;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старше предельного возраста заемщика 70 лет;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lastRenderedPageBreak/>
        <w:t> - имеющим не снятую или не погашенную судимость;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которым предъявлено обвинение в совершении преступлений, предусмотренных УК РФ;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мужского пола, призывного возраста не прошедшим военную службу и не имеющим освобождения от военной службы или отсрочки, до окончания срока которой более 1 года;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недееспособным;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инвалидам </w:t>
      </w:r>
      <w:r w:rsidRPr="00994D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D2A">
        <w:rPr>
          <w:rFonts w:ascii="Times New Roman" w:hAnsi="Times New Roman" w:cs="Times New Roman"/>
          <w:sz w:val="24"/>
          <w:szCs w:val="24"/>
        </w:rPr>
        <w:t> группы;</w:t>
      </w:r>
    </w:p>
    <w:p w:rsid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- а также юридическим лицам, в отношении которых введена одна из процедур конкурсного управления (банкротства).</w:t>
      </w:r>
    </w:p>
    <w:p w:rsidR="00994D2A" w:rsidRP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 xml:space="preserve">МФО не вправе выдать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если сумма обязательств заемщика перед МФО по возврату выданных МФО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в случае предоставления такого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превысит один миллион рублей.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МФО выдает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в размере от 2 000 до 1 000 000 рублей. 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выдаются, как правило, на срок до 12 месяцев. При выполнении условий договора возможно продление срока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до трех лет. 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выдаваемые на приобретение или под залог недвижимого имущества, выдаются на срок до трех лет. Возможно продление срока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до пяти лет. Возврат суммы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может производиться равными, дифференцированными платежами или единовременно до окончания срока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В МФО действуют программы выдачи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как с обеспечением, так и без обеспечения. В качестве обеспечения исполнения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своих обязательств по договору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как правило, используются поручительство юридических и физических лиц (в т. ч. родственников и супруга(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заемщика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)) и (или) – залог (недвижимости или транспортных средств). В качестве дополнительного обеспечения может рассматриваться залог иного движимого имущества (оборудование, товары, бытовая техника и т.п.). Виды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которые могут выдаваться без обеспечения, максимальную сумму таких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 требования к заемщикам устанавливаются в стандартах программ заимствований, утверждаемых Директором.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994D2A">
        <w:rPr>
          <w:rFonts w:ascii="Times New Roman" w:hAnsi="Times New Roman" w:cs="Times New Roman"/>
          <w:sz w:val="24"/>
          <w:szCs w:val="24"/>
        </w:rPr>
        <w:t> Каждый заемщик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обязан вносить проценты за пользование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. Ставки процентов за пользование заемными средствами определяются Стандартами, утверждаемыми Директором МФО. Ставки по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как правило, указываются в процентах за месяц пользования денежными средствами, при этом за базу расчета процентов принимается 30 дней в месяце. Проценты за пользование займами начисляются и уплачиваются ежемесячно, за фактический период пользования денежными средствами.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Выдача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договора займа, заключаемого между МФО и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в письменной форме. Несоблюдение письменной формы указанного договора влечет за собой его недействительность. Договор займа должен содержать условия о размере передаваемых денежных средств, порядке их передачи, сроке и порядке их возврата, размере и сроках внесения платы за их использование, видах обеспечения обязательств заемщика, ответственности за нарушение </w:t>
      </w:r>
      <w:r w:rsidRPr="00994D2A">
        <w:rPr>
          <w:rFonts w:ascii="Times New Roman" w:hAnsi="Times New Roman" w:cs="Times New Roman"/>
          <w:sz w:val="24"/>
          <w:szCs w:val="24"/>
        </w:rPr>
        <w:lastRenderedPageBreak/>
        <w:t>обязательств. Стороны в договоре могут предусматривать и иные условия. Условия договора после его подписания могут быть изменены только по обоюдному соглашению сторон.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 ПОРЯДОК ВЫДАЧИ МИКРОЗАЙМА.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Заявитель желающий получить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должен быть ознакомлен с настоящими Правилами. Менеджер или иное лицо, ведущее первичную работу с заявителем, желающим получить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выясняет цель получения займа, предполагаемые сумму, срок и предоставляет заявителю полную и достоверную информацию о порядке и об условиях предоставления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о его правах и обязанностях, связанных с получением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об условиях договора займа.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994D2A">
        <w:rPr>
          <w:rFonts w:ascii="Times New Roman" w:hAnsi="Times New Roman" w:cs="Times New Roman"/>
          <w:sz w:val="24"/>
          <w:szCs w:val="24"/>
        </w:rPr>
        <w:t> После ознакомления с настоящими Правилами и при согласии на предлагаемые обязательные условия предоставления займа, заявитель заполняет и подает соответствующее заявление</w:t>
      </w:r>
      <w:r w:rsidR="00186671">
        <w:rPr>
          <w:rFonts w:ascii="Times New Roman" w:hAnsi="Times New Roman" w:cs="Times New Roman"/>
          <w:sz w:val="24"/>
          <w:szCs w:val="24"/>
        </w:rPr>
        <w:t>-анкету</w:t>
      </w:r>
      <w:r w:rsidRPr="00994D2A">
        <w:rPr>
          <w:rFonts w:ascii="Times New Roman" w:hAnsi="Times New Roman" w:cs="Times New Roman"/>
          <w:sz w:val="24"/>
          <w:szCs w:val="24"/>
        </w:rPr>
        <w:t>. В заявлении</w:t>
      </w:r>
      <w:r w:rsidR="00186671">
        <w:rPr>
          <w:rFonts w:ascii="Times New Roman" w:hAnsi="Times New Roman" w:cs="Times New Roman"/>
          <w:sz w:val="24"/>
          <w:szCs w:val="24"/>
        </w:rPr>
        <w:t xml:space="preserve">-анкете </w:t>
      </w:r>
      <w:r w:rsidRPr="00994D2A">
        <w:rPr>
          <w:rFonts w:ascii="Times New Roman" w:hAnsi="Times New Roman" w:cs="Times New Roman"/>
          <w:sz w:val="24"/>
          <w:szCs w:val="24"/>
        </w:rPr>
        <w:t xml:space="preserve"> указывается запрашиваемая сумма, срок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возможные виды обеспечения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сведения о заявителе (о поручителях и залоге - при наличии), а также иные сведения. Заявитель собственноручно заполняет и подписывает заявление на предоставление ему займа. Заявление о предоставлении одного займа от двух лиц должно быть подписано обоими заявителями. Достоверность сведений о поручителях должна быть заверена их собственноручной подписью.</w:t>
      </w:r>
      <w:r w:rsidRPr="00994D2A">
        <w:rPr>
          <w:rFonts w:ascii="Times New Roman" w:hAnsi="Times New Roman" w:cs="Times New Roman"/>
          <w:sz w:val="24"/>
          <w:szCs w:val="24"/>
        </w:rPr>
        <w:br/>
        <w:t>К заявлению прикладывается копия документа, удостоверяющего личность заявителя (паспорт гражданина РФ), и поручителя(ей) (при наличии). При необходимости, в зависимости от вида займа, наличия и вида его обеспечения также прикладываются: 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копии документов, подтверждающих источники и размер дохода заявителя и (или) поручителей;</w:t>
      </w:r>
    </w:p>
    <w:p w:rsid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при наличии залога - копии документов, подтверждающих право собственности залогодателей на залоговое имущество и отсутствие обременений;</w:t>
      </w:r>
    </w:p>
    <w:p w:rsidR="00186671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671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страхования;</w:t>
      </w:r>
    </w:p>
    <w:p w:rsidR="00186671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другие документы, подтверждающие данные, указанные в заявлении и (или) влияющие на решение ответственного лица о выдаче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 xml:space="preserve">Копии документов должны предоставляться вместе с оригиналами для сверки сотрудниками МФО, ясно читаться и не иметь искажений. Одновременно с вышеуказанными документами Заявитель (поручители, залогодатели при наличии) предоставляет письменное согласие на обработку и хранение персональных данных. Данное согласие предоставляется так же иными лицами, указанными в заявлении. В случае отсутствия вышеуказанного письменного согласия, ответственное лицо отказывает в приеме заявления и иных документов, содержащих персональные данные. Заявитель (поручитель, залогодатель) несёт персональную ответственность за достоверность и подлинность сведений, предоставленных им для получения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 При приеме заявления менеджер или иное лицо, ведущее прием заявки должно </w:t>
      </w:r>
      <w:r w:rsidR="00994D2A" w:rsidRPr="00994D2A">
        <w:rPr>
          <w:rFonts w:ascii="Times New Roman" w:hAnsi="Times New Roman" w:cs="Times New Roman"/>
          <w:sz w:val="24"/>
          <w:szCs w:val="24"/>
        </w:rPr>
        <w:lastRenderedPageBreak/>
        <w:t xml:space="preserve">уяснить цель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, сроки и источники погашения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, наличие и состав обеспечения, источники, размер доходов и имущественное положение заемщика и поручителей, состояние, местонахождение и примерную стоимость залогового имущества, проверить дееспособность заемщика, полномочия представителя.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 Заявка на предоставление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считается поданной после ее подписания и передачи менеджеру.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 После получения заявки и документов для получения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менеджер: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проверяет указанные в заявке сведения на полноту и достоверность;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проверяет подлинность (действительность) предоставленных документов;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проводит оценку финансового и имущественного положения заёмщика и поручителей, их доходов, кредитной истории и обеспечения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оценивает возможные риски;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при необходимости запрашивает у Заявителя (залогодателя) дополнительные документы;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готовит рекомендации о возможности выдачи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="00994D2A" w:rsidRPr="00994D2A">
        <w:rPr>
          <w:rFonts w:ascii="Times New Roman" w:hAnsi="Times New Roman" w:cs="Times New Roman"/>
          <w:sz w:val="24"/>
          <w:szCs w:val="24"/>
        </w:rPr>
        <w:t> По некоторым видам займов обязательным условием является посещение менеджером МФО приобретаемого или передаваемого в залог имущества, бизнеса заявителя и (или) места его жительства.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 Срок рассмотрения заявления на получение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зависит от вида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.</w:t>
      </w:r>
      <w:r w:rsidR="00994D2A"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="00994D2A" w:rsidRPr="00994D2A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 Решения о выдаче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, их сумме, обеспечении и порядке возврата принимают в зависимости от суммы и вида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: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в сумме до 10 000 рублей, лицо принявшее заявку;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по повторным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в сумме до 50 000 рублей (по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без обеспечения и иным займам, при условии наличия обеспечения не меньше, чем при предыдущем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микрозайме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>) – лицо, принявшее заявку;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по иным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от 10 000 до 50 000 рублей — лицо, уполномоченное Директором.</w:t>
      </w:r>
    </w:p>
    <w:p w:rsidR="00994D2A" w:rsidRPr="00994D2A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в сумме от 51 000 до 500 000 рублей — Директор или уполномоченное им лицо.</w:t>
      </w:r>
    </w:p>
    <w:p w:rsidR="00186671" w:rsidRDefault="00186671" w:rsidP="0099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D2A" w:rsidRPr="00994D2A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994D2A" w:rsidRPr="00994D2A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994D2A" w:rsidRPr="00994D2A">
        <w:rPr>
          <w:rFonts w:ascii="Times New Roman" w:hAnsi="Times New Roman" w:cs="Times New Roman"/>
          <w:sz w:val="24"/>
          <w:szCs w:val="24"/>
        </w:rPr>
        <w:t xml:space="preserve"> свыше 501 000 рублей – Директор МФО. Для рассмотрения вопроса о выдаче таких займов Директор может создать комиссию по займам из числа сотрудников Общества.</w:t>
      </w:r>
    </w:p>
    <w:p w:rsidR="00186671" w:rsidRDefault="00994D2A" w:rsidP="00994D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D2A">
        <w:rPr>
          <w:rFonts w:ascii="Times New Roman" w:hAnsi="Times New Roman" w:cs="Times New Roman"/>
          <w:sz w:val="24"/>
          <w:szCs w:val="24"/>
        </w:rPr>
        <w:t>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При принятии решения могут устанавливаться дополнительные условия (требования), необходимые для получения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(предоставление дополнительного обеспечения, документов, прекращение обязательств и т. п.) или обязанности заемщика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на период пользования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(предоставить документы или предъявить в натуре имущество, приобретенное за счет заемных средств; заключить договор залога на приобретенное за счет заемных средств имущество и т. д.). Сумма, срок, </w:t>
      </w:r>
      <w:r w:rsidRPr="00994D2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могут быть изменены, по согласованию с заемщиком.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Лицо, ответственное за принятие решения о выдаче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имеет право мотивированно отказаться от заключения договора займа. Решение об отказе в выдаче займа может приниматься в следующих случаях (но не исключительно):</w:t>
      </w:r>
      <w:r w:rsidRPr="00994D2A">
        <w:rPr>
          <w:rFonts w:ascii="Times New Roman" w:hAnsi="Times New Roman" w:cs="Times New Roman"/>
          <w:sz w:val="24"/>
          <w:szCs w:val="24"/>
        </w:rPr>
        <w:br/>
        <w:t>• предоставления поддельных, недействительных (или) недостоверных документов и сведений; </w:t>
      </w:r>
      <w:r w:rsidRPr="00994D2A">
        <w:rPr>
          <w:rFonts w:ascii="Times New Roman" w:hAnsi="Times New Roman" w:cs="Times New Roman"/>
          <w:sz w:val="24"/>
          <w:szCs w:val="24"/>
        </w:rPr>
        <w:br/>
        <w:t>• наличия отрицательной кредитной истории; </w:t>
      </w:r>
      <w:r w:rsidRPr="00994D2A">
        <w:rPr>
          <w:rFonts w:ascii="Times New Roman" w:hAnsi="Times New Roman" w:cs="Times New Roman"/>
          <w:sz w:val="24"/>
          <w:szCs w:val="24"/>
        </w:rPr>
        <w:br/>
        <w:t>• наличия задолженности перед МФО или иными лицами; </w:t>
      </w:r>
      <w:r w:rsidRPr="00994D2A">
        <w:rPr>
          <w:rFonts w:ascii="Times New Roman" w:hAnsi="Times New Roman" w:cs="Times New Roman"/>
          <w:sz w:val="24"/>
          <w:szCs w:val="24"/>
        </w:rPr>
        <w:br/>
        <w:t>• нарушения клиентом условий договора по ранее выданному ему займу;</w:t>
      </w:r>
      <w:r w:rsidRPr="00994D2A">
        <w:rPr>
          <w:rFonts w:ascii="Times New Roman" w:hAnsi="Times New Roman" w:cs="Times New Roman"/>
          <w:sz w:val="24"/>
          <w:szCs w:val="24"/>
        </w:rPr>
        <w:br/>
        <w:t>• если имеются иные обстоятельства, препятствующие заключению договора займа или свидетельствующие о возможности не выполнения его условий.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3.11. </w:t>
      </w:r>
      <w:r w:rsidRPr="00994D2A">
        <w:rPr>
          <w:rFonts w:ascii="Times New Roman" w:hAnsi="Times New Roman" w:cs="Times New Roman"/>
          <w:sz w:val="24"/>
          <w:szCs w:val="24"/>
        </w:rPr>
        <w:t xml:space="preserve">Решение о предоставлении (не предоставлении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доводится до заявителя не позднее следующего дня, после принятия такого решения.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На основании принятого решения о выдаче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менеджер согласовывает с заявителем(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условия выдачи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готовит договоры займа, поручительства, залога и другие необходимые документы с учётом принятых и согласованных с заявителем(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условий на выдачу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 Ответственность за содержание текстов документов несет менеджер.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3.13.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Менеджер, информирует лицо, подавшее заявку на предоставление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до получения им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об условиях договора займа, о возможности и порядке изменения его условий по инициативе МФО и заемщика(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), о перечне и размере всех платежей, связанных с получением, обслуживанием и возвратом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а также с нарушением условий договора займа. Менеджер, перед подписанием договоров, устанавливает личности Заявителя(ей), поручителей, залогодателей, которые подписывают все подготовленные договоры в его присутствии.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3.14.</w:t>
      </w:r>
      <w:r w:rsidRPr="00994D2A">
        <w:rPr>
          <w:rFonts w:ascii="Times New Roman" w:hAnsi="Times New Roman" w:cs="Times New Roman"/>
          <w:sz w:val="24"/>
          <w:szCs w:val="24"/>
        </w:rPr>
        <w:t> После подписания договоров обеими сторонами, один экземпляр передаётся Заёмщику, а другой - бухгалтеру-кассиру, ответственному за выдачу (перечисление) денежных средств. При залоге недвижимого имущества, после подписания договоров обоими сторонами, они передаются с необходимым комплектом документов в Федеральную службу государственной регистрации, кадастра и картографии по месту нахождения объекта недвижимости для регистрации обременения.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3.15.</w:t>
      </w:r>
      <w:r w:rsidRPr="00994D2A">
        <w:rPr>
          <w:rFonts w:ascii="Times New Roman" w:hAnsi="Times New Roman" w:cs="Times New Roman"/>
          <w:sz w:val="24"/>
          <w:szCs w:val="24"/>
        </w:rPr>
        <w:t> После выдачи денежных средств договоры передаются на хранение ответственному сотруднику. Выдача денежных средств производится в порядке и сроках установленных договором займа или после подписания договоров обоими сторонами.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3.16.</w:t>
      </w:r>
      <w:r w:rsidRPr="00994D2A">
        <w:rPr>
          <w:rFonts w:ascii="Times New Roman" w:hAnsi="Times New Roman" w:cs="Times New Roman"/>
          <w:sz w:val="24"/>
          <w:szCs w:val="24"/>
        </w:rPr>
        <w:t> Денежные средства передаются Заемщику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Созаемщику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наличными или перечисляются на указанный им счет. В случае, если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носит целевой характер (покупка жилья, товара; оплата обучения….), денежные средства могут выдаваться Заемщику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путем перечисления или выдачи наличных непосредственно контрагентам - продавцам товаров, работ, услуг, при наличии соответствующего условия в договоре займа.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3.17.</w:t>
      </w:r>
      <w:r w:rsidRPr="00994D2A">
        <w:rPr>
          <w:rFonts w:ascii="Times New Roman" w:hAnsi="Times New Roman" w:cs="Times New Roman"/>
          <w:sz w:val="24"/>
          <w:szCs w:val="24"/>
        </w:rPr>
        <w:t> В МФО в электронном виде ведется единая база данных о Заемщиках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Созаемщиках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и предоставленных им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микрозаймах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</w:p>
    <w:p w:rsidR="007672FA" w:rsidRPr="00994D2A" w:rsidRDefault="00994D2A" w:rsidP="00994D2A">
      <w:pPr>
        <w:rPr>
          <w:rFonts w:ascii="Times New Roman" w:hAnsi="Times New Roman" w:cs="Times New Roman"/>
          <w:sz w:val="24"/>
          <w:szCs w:val="24"/>
        </w:rPr>
      </w:pPr>
      <w:r w:rsidRPr="00994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СОПРОВОЖДЕНИЕ МИКРОЗАЙМА.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При выдаче целевых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МФО вправе потребовать, а Заёмщик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должен подтвердить целевое использование полученных денежных средств.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В период пользования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менеджер осуществляет связь с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), обеспечивает прием и обновление полученной от него информации.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994D2A">
        <w:rPr>
          <w:rFonts w:ascii="Times New Roman" w:hAnsi="Times New Roman" w:cs="Times New Roman"/>
          <w:sz w:val="24"/>
          <w:szCs w:val="24"/>
        </w:rPr>
        <w:t> В случае получения информации о негативном изменении в финансовом состоянии Заёмщика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), ухудшения качества или утраты обеспечения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наличия другой негативной информации о заёмщике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созаемщике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), поручителе, залогодателе менеджер сообщает об этом ответственному лицу и выносит предложения о необходимых мерах (Например, оповещение поручителей, предъявление требований о дополнительном обеспечении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замене или восстановлении заложенного имущества и т.п.).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5. ПОРЯДОК ВОЗВРАТА МИКРОЗАЙМА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 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Сроки возврата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определяются договорами займов. Возврат сумм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может производиться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аннуитетными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или дифференцированными платежами или по усмотрению заемщика до окончания установленного договором срока. В случае, если погашение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производиться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аннуитетными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или дифференцированными платежами, заемщику вместе с договором займа выдается график платежей.</w:t>
      </w:r>
      <w:r w:rsidRPr="00994D2A">
        <w:rPr>
          <w:rFonts w:ascii="Times New Roman" w:hAnsi="Times New Roman" w:cs="Times New Roman"/>
          <w:sz w:val="24"/>
          <w:szCs w:val="24"/>
        </w:rPr>
        <w:br/>
        <w:t>  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Сумма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(ее часть) может быть возвращена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досрочно, при условии предварительного письменного уведомления об этом МФО не менее чем за 10 дней. При этом проценты за пользование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уплачиваются за фактический срок пользования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по дату его возврата.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 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994D2A">
        <w:rPr>
          <w:rFonts w:ascii="Times New Roman" w:hAnsi="Times New Roman" w:cs="Times New Roman"/>
          <w:sz w:val="24"/>
          <w:szCs w:val="24"/>
        </w:rPr>
        <w:t> Суммы, уплаченные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или третьими лицами (в том числе и поручителями) направляются вне зависимости от назначения платежа, указанного в платежном документе, в следующей очередности: - в первую очередь производится возмещение судебных и иных расходов по истребованию и взысканию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; - во вторую очередь производится погашение штрафа и неустоек, предусмотренных договором; - в третью очередь погашаются суммы процентов за пользование денежными средствами; - и в четвертую очередь производится погашение суммы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микрозайма.В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случаях выдачи целевых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, погашения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третьими лицами, договором или соглашением может предусматриваться иной порядок погашения платежей по договору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НАРУШЕНИЕ ОБЯЗАТЕЛЬСТВ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В случае несвоевременного возврата суммы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 (или) уплаты процентов, на неуплаченную сумму МФО вправе начислять неустойку (пени), в размерах согласованных сторонами и указанных в договоре займа.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В случае нарушения срока возврата суммы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и (или) уплаты процентов более чем на 30 дней, ухудшения финансового состояния Заёмщика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), ухудшения качества или утраты обеспечения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, наличия другой негативной информации о заёмщике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созаемщике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), поручителе, залогодателе, и иных случаях, </w:t>
      </w:r>
      <w:r w:rsidRPr="00994D2A">
        <w:rPr>
          <w:rFonts w:ascii="Times New Roman" w:hAnsi="Times New Roman" w:cs="Times New Roman"/>
          <w:sz w:val="24"/>
          <w:szCs w:val="24"/>
        </w:rPr>
        <w:lastRenderedPageBreak/>
        <w:t>указанных в договоре займа МФО вправе досрочно расторгнуть договор займа и взыскать задолженность в судебном порядке, с обращением взыскания на заложенное имущество.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За не сообщение или несвоевременное сообщение сведений об изменении данных о месте проживания (нахождения), телефонах, реквизитах и иных данных, указанных в договорах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 МФО вправе установить заемщику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 xml:space="preserve">) штраф в размере согласованном в договоре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 РАБОТА С ЗАЛОГАМИ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994D2A">
        <w:rPr>
          <w:rFonts w:ascii="Times New Roman" w:hAnsi="Times New Roman" w:cs="Times New Roman"/>
          <w:sz w:val="24"/>
          <w:szCs w:val="24"/>
        </w:rPr>
        <w:t> Оформление залогов производится в соответствии с действующим законодательством и условиями заключаемых договоров.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994D2A">
        <w:rPr>
          <w:rFonts w:ascii="Times New Roman" w:hAnsi="Times New Roman" w:cs="Times New Roman"/>
          <w:sz w:val="24"/>
          <w:szCs w:val="24"/>
        </w:rPr>
        <w:t> Договор залога заключается с собственником имущества лично или его представителем. В качестве предмета залога может служить имущество, принадлежащее как самому заемщику, так и третьим лицам (поручителям и иным лицам).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994D2A">
        <w:rPr>
          <w:rFonts w:ascii="Times New Roman" w:hAnsi="Times New Roman" w:cs="Times New Roman"/>
          <w:sz w:val="24"/>
          <w:szCs w:val="24"/>
        </w:rPr>
        <w:t> В качестве залога, как правило, принимаются недвижимое имущество и автотранспортные средства. В отдельных случаях, как правило, в качестве дополнительного обеспечения, в залог могут быть приняты оборудование, бытовая техника, товар, не имеющий ограничения по сроку годности (хранения), а также иное имущество, которое может гарантировать обеспечение обязательств заемщика без значительных затрат МФО. Предметом залога может быть всякое имущество, в том числе имущественные права (требования), за исключением изъятого из оборота, неразрывно связанного с личностью кредитора (алименты, возмещение вреда, причиненного здоровью), и иных прав, уступка которых другому лицу законом запрещена.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994D2A">
        <w:rPr>
          <w:rFonts w:ascii="Times New Roman" w:hAnsi="Times New Roman" w:cs="Times New Roman"/>
          <w:sz w:val="24"/>
          <w:szCs w:val="24"/>
        </w:rPr>
        <w:t> Как правило, МФО самостоятельно проводит оценку стоимости и степени ликвидности имущества, предлагаемого в качестве залога. При этом оценочная стоимость имущества согласуется с его собственником и указывается в договоре.</w:t>
      </w:r>
      <w:r w:rsidRPr="00994D2A">
        <w:rPr>
          <w:rFonts w:ascii="Times New Roman" w:hAnsi="Times New Roman" w:cs="Times New Roman"/>
          <w:sz w:val="24"/>
          <w:szCs w:val="24"/>
        </w:rPr>
        <w:br/>
        <w:t>В случаях предусмотренных законом, а также иной необходимости, по согласованию с заемщиком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 для проведения оценки может привлекаться независимый оценщик. Расходы по проведению такой оценки несет заемщик (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).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7.5.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Замена предмета залога может производиться только с согласия лица, принявшего решение о выдаче </w:t>
      </w:r>
      <w:proofErr w:type="spellStart"/>
      <w:r w:rsidRPr="00994D2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94D2A">
        <w:rPr>
          <w:rFonts w:ascii="Times New Roman" w:hAnsi="Times New Roman" w:cs="Times New Roman"/>
          <w:sz w:val="24"/>
          <w:szCs w:val="24"/>
        </w:rPr>
        <w:t>.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7.6.</w:t>
      </w:r>
      <w:r w:rsidRPr="00994D2A">
        <w:rPr>
          <w:rFonts w:ascii="Times New Roman" w:hAnsi="Times New Roman" w:cs="Times New Roman"/>
          <w:sz w:val="24"/>
          <w:szCs w:val="24"/>
        </w:rPr>
        <w:t> Залог, в соответствии с условиями договора залога, может 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8. ПРОЧИЕ УСЛОВИЯ </w:t>
      </w:r>
      <w:r w:rsidRPr="00994D2A">
        <w:rPr>
          <w:rFonts w:ascii="Times New Roman" w:hAnsi="Times New Roman" w:cs="Times New Roman"/>
          <w:sz w:val="24"/>
          <w:szCs w:val="24"/>
        </w:rPr>
        <w:br/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994D2A">
        <w:rPr>
          <w:rFonts w:ascii="Times New Roman" w:hAnsi="Times New Roman" w:cs="Times New Roman"/>
          <w:sz w:val="24"/>
          <w:szCs w:val="24"/>
        </w:rPr>
        <w:t> Настоящие правила вступают в силу с 0</w:t>
      </w:r>
      <w:bookmarkStart w:id="0" w:name="_GoBack"/>
      <w:bookmarkEnd w:id="0"/>
      <w:r w:rsidRPr="00994D2A">
        <w:rPr>
          <w:rFonts w:ascii="Times New Roman" w:hAnsi="Times New Roman" w:cs="Times New Roman"/>
          <w:sz w:val="24"/>
          <w:szCs w:val="24"/>
        </w:rPr>
        <w:t>1.</w:t>
      </w:r>
      <w:r w:rsidR="00597506">
        <w:rPr>
          <w:rFonts w:ascii="Times New Roman" w:hAnsi="Times New Roman" w:cs="Times New Roman"/>
          <w:sz w:val="24"/>
          <w:szCs w:val="24"/>
        </w:rPr>
        <w:t>11</w:t>
      </w:r>
      <w:r w:rsidRPr="00994D2A">
        <w:rPr>
          <w:rFonts w:ascii="Times New Roman" w:hAnsi="Times New Roman" w:cs="Times New Roman"/>
          <w:sz w:val="24"/>
          <w:szCs w:val="24"/>
        </w:rPr>
        <w:t>.2012 г. </w:t>
      </w:r>
      <w:r w:rsidRPr="00994D2A">
        <w:rPr>
          <w:rFonts w:ascii="Times New Roman" w:hAnsi="Times New Roman" w:cs="Times New Roman"/>
          <w:sz w:val="24"/>
          <w:szCs w:val="24"/>
        </w:rPr>
        <w:br/>
        <w:t>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994D2A">
        <w:rPr>
          <w:rFonts w:ascii="Times New Roman" w:hAnsi="Times New Roman" w:cs="Times New Roman"/>
          <w:sz w:val="24"/>
          <w:szCs w:val="24"/>
        </w:rPr>
        <w:t xml:space="preserve"> Настоящие Правила доступны всем лицам для ознакомления. Копия Правил размещается в офисах МФО в месте, доступном для обозрения и ознакомления с ними любого заинтересованного лица и в сети Интернет </w:t>
      </w:r>
      <w:hyperlink r:id="rId4" w:history="1">
        <w:r w:rsidR="00B04CCD" w:rsidRPr="00EB248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04CCD" w:rsidRPr="00EB24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corporate</w:t>
        </w:r>
        <w:r w:rsidR="00B04CCD" w:rsidRPr="00B04CC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04CCD" w:rsidRPr="00EB24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04CCD" w:rsidRPr="00EB24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4CCD" w:rsidRPr="00EB248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94D2A">
        <w:rPr>
          <w:rFonts w:ascii="Times New Roman" w:hAnsi="Times New Roman" w:cs="Times New Roman"/>
          <w:sz w:val="24"/>
          <w:szCs w:val="24"/>
        </w:rPr>
        <w:t>. </w:t>
      </w:r>
      <w:r w:rsidRPr="00994D2A">
        <w:rPr>
          <w:rFonts w:ascii="Times New Roman" w:hAnsi="Times New Roman" w:cs="Times New Roman"/>
          <w:sz w:val="24"/>
          <w:szCs w:val="24"/>
        </w:rPr>
        <w:br/>
        <w:t>  </w:t>
      </w:r>
      <w:r w:rsidRPr="00994D2A">
        <w:rPr>
          <w:rFonts w:ascii="Times New Roman" w:hAnsi="Times New Roman" w:cs="Times New Roman"/>
          <w:b/>
          <w:bCs/>
          <w:sz w:val="24"/>
          <w:szCs w:val="24"/>
        </w:rPr>
        <w:t>8.3.</w:t>
      </w:r>
      <w:r w:rsidRPr="00994D2A">
        <w:rPr>
          <w:rFonts w:ascii="Times New Roman" w:hAnsi="Times New Roman" w:cs="Times New Roman"/>
          <w:sz w:val="24"/>
          <w:szCs w:val="24"/>
        </w:rPr>
        <w:t> Изменения и дополнения настоящих правил подлежат размещению совместно с их основным текстом не позднее дня вступления их в силу.</w:t>
      </w:r>
    </w:p>
    <w:sectPr w:rsidR="007672FA" w:rsidRPr="00994D2A" w:rsidSect="00BC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D2A"/>
    <w:rsid w:val="00186671"/>
    <w:rsid w:val="00597506"/>
    <w:rsid w:val="007672FA"/>
    <w:rsid w:val="00994D2A"/>
    <w:rsid w:val="00B04CCD"/>
    <w:rsid w:val="00B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orate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Pavel</cp:lastModifiedBy>
  <cp:revision>2</cp:revision>
  <dcterms:created xsi:type="dcterms:W3CDTF">2012-11-28T14:11:00Z</dcterms:created>
  <dcterms:modified xsi:type="dcterms:W3CDTF">2012-11-29T10:41:00Z</dcterms:modified>
</cp:coreProperties>
</file>